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7ABF" w14:textId="64330AED" w:rsidR="006D0044" w:rsidRPr="006D0044" w:rsidRDefault="006D0044" w:rsidP="006D0044">
      <w:pPr>
        <w:shd w:val="clear" w:color="auto" w:fill="FDFDFD"/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 xml:space="preserve">CONCURSO DE CUENTO CORTOS 95 </w:t>
      </w: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AÑOS DE BIGUA</w:t>
      </w:r>
    </w:p>
    <w:p w14:paraId="7B5EC408" w14:textId="77777777" w:rsidR="006D0044" w:rsidRPr="006D0044" w:rsidRDefault="006D0044" w:rsidP="006D0044">
      <w:pPr>
        <w:shd w:val="clear" w:color="auto" w:fill="FDFDFD"/>
        <w:spacing w:after="12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s-UY"/>
          <w14:ligatures w14:val="none"/>
        </w:rPr>
        <w:t>                                                   Inspirado en historias del club</w:t>
      </w:r>
    </w:p>
    <w:p w14:paraId="7D934E27" w14:textId="77777777" w:rsidR="006D0044" w:rsidRPr="006D0044" w:rsidRDefault="006D0044" w:rsidP="006D0044">
      <w:pPr>
        <w:shd w:val="clear" w:color="auto" w:fill="FDFDFD"/>
        <w:spacing w:after="12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s-UY"/>
          <w14:ligatures w14:val="none"/>
        </w:rPr>
        <w:t>                                                                  Primera Edición</w:t>
      </w:r>
    </w:p>
    <w:p w14:paraId="172A3A10" w14:textId="77777777" w:rsidR="006D0044" w:rsidRPr="006D0044" w:rsidRDefault="006D0044" w:rsidP="006D0044">
      <w:pPr>
        <w:shd w:val="clear" w:color="auto" w:fill="FDFDFD"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  <w:t> </w:t>
      </w:r>
    </w:p>
    <w:p w14:paraId="4A023015" w14:textId="0046D1D9" w:rsidR="006D0044" w:rsidRPr="00002E8C" w:rsidRDefault="006D0044" w:rsidP="00002E8C">
      <w:pPr>
        <w:pStyle w:val="Prrafodelista"/>
        <w:numPr>
          <w:ilvl w:val="0"/>
          <w:numId w:val="3"/>
        </w:num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 w:rsidRPr="00002E8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De las condiciones generales de la convocatoria.</w:t>
      </w:r>
    </w:p>
    <w:p w14:paraId="7D60E530" w14:textId="47F79A8D" w:rsidR="006D0044" w:rsidRPr="00002E8C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es-UY"/>
          <w14:ligatures w14:val="none"/>
        </w:rPr>
      </w:pPr>
    </w:p>
    <w:p w14:paraId="181DB1D6" w14:textId="3BC7D40E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Está dirigido al universo de socios del Club Biguá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49051A99" w14:textId="798906A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Los relatos deben ser originales e inéditos</w:t>
      </w:r>
      <w:r w:rsidR="00FF417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inspirados en historias reales o parcialmente </w:t>
      </w:r>
      <w:r w:rsidR="00747C7E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de ficción</w:t>
      </w:r>
      <w:r w:rsidR="00FF417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del club</w:t>
      </w:r>
      <w:r w:rsidR="00747C7E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tendrán una extensión máxima y un formato de presentación de acuerdo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con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las características que se detallan en el punto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V 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de estas bases.</w:t>
      </w:r>
    </w:p>
    <w:p w14:paraId="63DA4C3A" w14:textId="0DD3B5B8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Se podrá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presentar un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único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trabajo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por participante.  </w:t>
      </w:r>
    </w:p>
    <w:p w14:paraId="48AB3572" w14:textId="7328D531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Se seleccionarán los mejores 6 cuentos, los que serán acreedores de un primer, segundo y tercer premio, siendo los demás destacados con menciones.</w:t>
      </w:r>
    </w:p>
    <w:p w14:paraId="66235D9A" w14:textId="66A435AA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  <w:t>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La comparecencia a este concurso implica la aceptación de la totalidad de estas bases por parte del concursante.</w:t>
      </w:r>
    </w:p>
    <w:p w14:paraId="060E9C25" w14:textId="77777777" w:rsidR="006D0044" w:rsidRDefault="006D0044" w:rsidP="006D0044">
      <w:pPr>
        <w:shd w:val="clear" w:color="auto" w:fill="FDFDFD"/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</w:p>
    <w:p w14:paraId="75CACD8F" w14:textId="3FECB652" w:rsidR="006D0044" w:rsidRPr="006D0044" w:rsidRDefault="006D0044" w:rsidP="006D0044">
      <w:pPr>
        <w:shd w:val="clear" w:color="auto" w:fill="FDFDFD"/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II. De los premios</w:t>
      </w:r>
      <w:r w:rsidR="00F50BF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003CE761" w14:textId="2A9E9AF0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Los autores o autoras que resulten seleccionados en los tres primeros lugares </w:t>
      </w:r>
      <w:r w:rsidR="00002E8C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recibirán como premio artículos que tiene el club con su logo</w:t>
      </w:r>
      <w:r w:rsidR="00747C7E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1010C439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  <w:t> </w:t>
      </w:r>
    </w:p>
    <w:p w14:paraId="6E4488F5" w14:textId="6A897C7A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III: Del calendario</w:t>
      </w:r>
      <w:r w:rsidR="00F50BF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715B55A8" w14:textId="77777777" w:rsidR="00FF4172" w:rsidRPr="006D0044" w:rsidRDefault="00FF4172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</w:p>
    <w:p w14:paraId="56471F6E" w14:textId="3779569F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 lanzamiento del concurso se realizará el día </w:t>
      </w:r>
      <w:r w:rsidR="00002E8C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23 de febrero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de 2026, fecha desde la cual se recibirán los cuentos a concursar, hasta el día </w:t>
      </w:r>
      <w:r w:rsidR="00002E8C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22 de marzo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 de 2026 a la hora </w:t>
      </w:r>
      <w:r w:rsidR="00002E8C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17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 No se tomarán en cuenta obras enviadas fuera de este plazo.</w:t>
      </w:r>
    </w:p>
    <w:p w14:paraId="018DA5B1" w14:textId="42B82C29" w:rsidR="006D0044" w:rsidRPr="006D0044" w:rsidRDefault="00FF4172" w:rsidP="00FF4172">
      <w:pPr>
        <w:rPr>
          <w:sz w:val="18"/>
          <w:szCs w:val="18"/>
          <w:lang w:eastAsia="es-UY"/>
        </w:rPr>
      </w:pPr>
      <w:r w:rsidRPr="00FF4172">
        <w:rPr>
          <w:rFonts w:ascii="Arial" w:hAnsi="Arial" w:cs="Arial"/>
          <w:color w:val="000000"/>
          <w:sz w:val="27"/>
        </w:rPr>
        <w:t>El jurado tendrá hasta el 10 de abril de 2026 para evaluar los cuentos y elegir los tres ganadores y las tres menciones.</w:t>
      </w:r>
    </w:p>
    <w:p w14:paraId="321A2BE7" w14:textId="4204DAD6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 </w:t>
      </w:r>
      <w:r w:rsidR="00CE44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11 de abril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 de 2026 se hará público el resultado, comunicándolo a los </w:t>
      </w:r>
      <w:r w:rsidR="00470A83"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participantes,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así </w:t>
      </w:r>
      <w:r w:rsidR="00470A83"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como a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los socios mediante medios idóneos.</w:t>
      </w:r>
    </w:p>
    <w:p w14:paraId="31130407" w14:textId="58A1EC0E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</w:t>
      </w:r>
      <w:r w:rsidR="00CE44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14 de abril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 de 2026 </w:t>
      </w:r>
      <w:r w:rsidR="00CE44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a las 16 horas 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se realizará la ceremonia de entrega de premios en el teatro del club con convocatoria institucional a los socios que deseen participar.</w:t>
      </w:r>
    </w:p>
    <w:p w14:paraId="337FACAD" w14:textId="77777777" w:rsidR="00470A83" w:rsidRPr="006D0044" w:rsidRDefault="00470A83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</w:p>
    <w:p w14:paraId="418E4DFB" w14:textId="7A75386C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IV. Del jurado</w:t>
      </w:r>
      <w:r w:rsidR="00FF417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413B0F0F" w14:textId="77777777" w:rsidR="00FF4172" w:rsidRPr="006D0044" w:rsidRDefault="00FF4172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</w:p>
    <w:p w14:paraId="0B5278AE" w14:textId="58E8182B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El Jurado estará integrado por </w:t>
      </w:r>
      <w:r w:rsidR="00470A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el Prof. 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Ramiro Sanchíz, </w:t>
      </w:r>
      <w:r w:rsidR="00CE44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</w:t>
      </w:r>
      <w:r w:rsidR="00470A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los</w:t>
      </w:r>
      <w:r w:rsidR="00CE44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socios Cristina Notaro y Ruben Urritia.</w:t>
      </w:r>
    </w:p>
    <w:p w14:paraId="75EC68F3" w14:textId="77777777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Las decisiones del jurado serán fundadas, adoptadas por mayoría simple de votos y tendrán carácter inapelable. Estarán facultados para 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resolver toda cuestión que no hubiera quedado establecida en las bases de modo explícito, dentro del ámbito de su competencia.</w:t>
      </w:r>
    </w:p>
    <w:p w14:paraId="2DDAE2CC" w14:textId="77777777" w:rsidR="00747C7E" w:rsidRPr="006D0044" w:rsidRDefault="00747C7E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</w:p>
    <w:p w14:paraId="098325E5" w14:textId="11BD8E17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V. Formato y extensión de las obras a presentar</w:t>
      </w:r>
      <w:r w:rsidR="00FF417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280A425A" w14:textId="77777777" w:rsidR="00FF4172" w:rsidRPr="006D0044" w:rsidRDefault="00FF4172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</w:p>
    <w:p w14:paraId="07518029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Los cuentos tendrán una extensión máxima de 5.000 caracteres, no teniendo en cuenta en ese cálculo la información requerida en la primera página que luego se detalla.</w:t>
      </w:r>
    </w:p>
    <w:p w14:paraId="5CAE60B0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Los participantes deberán ajustarse al siguiente formato para la presentación de sus trabajos:</w:t>
      </w:r>
    </w:p>
    <w:p w14:paraId="28C017D5" w14:textId="36A8C9BC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Los cuentos se deberán enviar en formato Word o PDF</w:t>
      </w:r>
    </w:p>
    <w:p w14:paraId="6C5EFC53" w14:textId="0BA02839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Tamaño de hoja A4</w:t>
      </w:r>
    </w:p>
    <w:p w14:paraId="1302F3F7" w14:textId="4D0DA45A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Tipografía: Arial, tamaño de la fuente 12p, interlineado de 1,5</w:t>
      </w:r>
    </w:p>
    <w:p w14:paraId="73560F49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  <w:t> </w:t>
      </w:r>
    </w:p>
    <w:p w14:paraId="47956B70" w14:textId="4BBBCA5F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IMPORTANTE: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En la primera página de cada cuento deberá figurar solamente:</w:t>
      </w:r>
    </w:p>
    <w:p w14:paraId="4A4794B5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Wingdings" w:eastAsia="Times New Roman" w:hAnsi="Wingdings" w:cs="Arial"/>
          <w:color w:val="000000"/>
          <w:kern w:val="0"/>
          <w:sz w:val="17"/>
          <w:szCs w:val="17"/>
          <w:lang w:eastAsia="es-UY"/>
          <w14:ligatures w14:val="none"/>
        </w:rPr>
        <w:t>✓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 nombre del concurso (Concurso Cuentos Cortos 95 años de Biguá)</w:t>
      </w:r>
    </w:p>
    <w:p w14:paraId="3720C89C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Wingdings" w:eastAsia="Times New Roman" w:hAnsi="Wingdings" w:cs="Arial"/>
          <w:color w:val="000000"/>
          <w:kern w:val="0"/>
          <w:sz w:val="17"/>
          <w:szCs w:val="17"/>
          <w:lang w:eastAsia="es-UY"/>
          <w14:ligatures w14:val="none"/>
        </w:rPr>
        <w:t>✓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 título del cuento</w:t>
      </w:r>
    </w:p>
    <w:p w14:paraId="7FBCCEE0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Wingdings" w:eastAsia="Times New Roman" w:hAnsi="Wingdings" w:cs="Arial"/>
          <w:color w:val="000000"/>
          <w:kern w:val="0"/>
          <w:sz w:val="17"/>
          <w:szCs w:val="17"/>
          <w:lang w:eastAsia="es-UY"/>
          <w14:ligatures w14:val="none"/>
        </w:rPr>
        <w:t>✓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Seudónimo del autor o autora</w:t>
      </w:r>
    </w:p>
    <w:p w14:paraId="09596F26" w14:textId="77777777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No se aceptarán obras que no cumplan con los requisitos mencionados precedentemente.</w:t>
      </w:r>
    </w:p>
    <w:p w14:paraId="1CD9CDF8" w14:textId="77777777" w:rsidR="00FF4172" w:rsidRPr="006D0044" w:rsidRDefault="00FF4172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</w:p>
    <w:p w14:paraId="4709BD60" w14:textId="4DB5DF2E" w:rsidR="006D0044" w:rsidRDefault="00470A83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>
        <w:rPr>
          <w:rFonts w:ascii="Arial" w:eastAsia="Times New Roman" w:hAnsi="Arial" w:cs="Arial"/>
          <w:b/>
          <w:color w:val="000000" w:themeColor="text1"/>
          <w:kern w:val="0"/>
          <w:sz w:val="27"/>
          <w:szCs w:val="27"/>
          <w:lang w:eastAsia="es-U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VI. </w:t>
      </w:r>
      <w:r w:rsidR="006D0044"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De procedimiento de presentación al concurso</w:t>
      </w:r>
      <w:r w:rsidR="00FF417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090DFA1D" w14:textId="77777777" w:rsidR="00FF4172" w:rsidRPr="006D0044" w:rsidRDefault="00FF4172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</w:p>
    <w:p w14:paraId="5BB2EB08" w14:textId="2821EE24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Sólo se aceptará un cuento por participante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en formato Word o PDF.</w:t>
      </w:r>
    </w:p>
    <w:p w14:paraId="1B1B62FD" w14:textId="38B9B3A5" w:rsidR="001D36AB" w:rsidRPr="00C81D27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Dicha presentación deberá realizarse exclusivamente </w:t>
      </w:r>
      <w:r w:rsidR="001D36AB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en 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dos sobres manila </w:t>
      </w:r>
      <w:r w:rsidR="001D36AB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proporcionados por el Club Biguá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</w:t>
      </w:r>
      <w:r w:rsidR="00C81D27" w:rsidRP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uno de tamaño A4 y el otro más pequeño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que llevaran en la solapa interior la media firma de la </w:t>
      </w:r>
      <w:proofErr w:type="gramStart"/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Secretaria</w:t>
      </w:r>
      <w:proofErr w:type="gramEnd"/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del Club, </w:t>
      </w:r>
    </w:p>
    <w:p w14:paraId="3821EE92" w14:textId="29727C93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El 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sobre tamaño A4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contendrá el cuento, ajustado a los requerimientos de formato e información detallados en el Punto V de estas Bases.</w:t>
      </w:r>
    </w:p>
    <w:p w14:paraId="08CA3561" w14:textId="26ED2360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Wingdings" w:eastAsia="Times New Roman" w:hAnsi="Wingdings" w:cs="Arial"/>
          <w:color w:val="000000"/>
          <w:kern w:val="0"/>
          <w:sz w:val="17"/>
          <w:szCs w:val="17"/>
          <w:lang w:eastAsia="es-UY"/>
          <w14:ligatures w14:val="none"/>
        </w:rPr>
        <w:t>◇ </w:t>
      </w:r>
      <w:r w:rsidR="00C81D27"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El 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sobre más pequeño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deberá contener los siguientes datos:</w:t>
      </w:r>
    </w:p>
    <w:p w14:paraId="5C22F0BA" w14:textId="77777777" w:rsidR="00C81D27" w:rsidRDefault="006D0044" w:rsidP="00C81D27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  <w:t>​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-</w:t>
      </w:r>
      <w:r w:rsid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En el exterior el seudónimo del autor o autora </w:t>
      </w:r>
    </w:p>
    <w:p w14:paraId="506E71A6" w14:textId="0B5180E8" w:rsidR="006D0044" w:rsidRPr="006D0044" w:rsidRDefault="00C81D27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- </w:t>
      </w:r>
      <w:r w:rsidRPr="00C81D2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En el interior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el título de la obra</w:t>
      </w:r>
    </w:p>
    <w:p w14:paraId="380ADBF9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  <w:t>​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- Seudónimo del autor o autora</w:t>
      </w:r>
    </w:p>
    <w:p w14:paraId="13A5C42A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  <w:t>​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- Nombre y apellido completo del autor o autora</w:t>
      </w:r>
    </w:p>
    <w:p w14:paraId="59633787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  <w:t>​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- Número de cédula de identidad</w:t>
      </w:r>
    </w:p>
    <w:p w14:paraId="4E561FB1" w14:textId="77777777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  <w:t>​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- Teléfono móvil y correo electrónico de contacto</w:t>
      </w:r>
    </w:p>
    <w:p w14:paraId="590AA77C" w14:textId="77777777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  <w:t>​</w:t>
      </w: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- Al final se deberá incluir la frase: “Acepto la totalidad de las bases del concurso y declaro ser titular sobre todos los derechos de la obra presentada”</w:t>
      </w:r>
    </w:p>
    <w:p w14:paraId="08C82641" w14:textId="39DD103F" w:rsidR="006D0044" w:rsidRPr="006D0044" w:rsidRDefault="00F50BFC" w:rsidP="00FF4172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F50BFC">
        <w:rPr>
          <w:rFonts w:ascii="Arial" w:hAnsi="Arial" w:cs="Arial"/>
          <w:color w:val="000000"/>
          <w:sz w:val="27"/>
        </w:rPr>
        <w:t>Una vez recibidos, los sobres se depositarán en urnas separadas con ranura superior y cerradura.</w:t>
      </w:r>
      <w:r w:rsidR="00FF4172">
        <w:rPr>
          <w:rFonts w:ascii="Arial" w:hAnsi="Arial" w:cs="Arial"/>
          <w:color w:val="000000"/>
          <w:sz w:val="27"/>
        </w:rPr>
        <w:t xml:space="preserve"> </w:t>
      </w:r>
      <w:r w:rsidRPr="00F50BFC">
        <w:rPr>
          <w:rFonts w:ascii="Arial" w:hAnsi="Arial" w:cs="Arial"/>
          <w:color w:val="000000"/>
          <w:sz w:val="27"/>
        </w:rPr>
        <w:t>Los participantes recibirán un recibo con la fecha, hora y su seudónimo como comprobante de recepción</w:t>
      </w:r>
      <w:r w:rsidR="006D0044"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017035CD" w14:textId="4D0F389D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 xml:space="preserve">La organización enviará al jurado solamente los </w:t>
      </w:r>
      <w:r w:rsidR="00F50BFC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sobres 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que contienen los cuentos, sin los datos personales de sus autores. Se descalificarán los textos que contengan cualquier otro dato identificatorio de la autoría.</w:t>
      </w:r>
    </w:p>
    <w:p w14:paraId="61131083" w14:textId="77777777" w:rsidR="00F50BFC" w:rsidRDefault="00F50BFC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</w:p>
    <w:p w14:paraId="48CCB710" w14:textId="51ED4248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6D004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VII. De las restricciones</w:t>
      </w:r>
      <w:r w:rsidR="00FF417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2EB0A050" w14:textId="77777777" w:rsidR="00FF4172" w:rsidRPr="006D0044" w:rsidRDefault="00FF4172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</w:p>
    <w:p w14:paraId="7097C67D" w14:textId="19394E15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No podrán participar en el presente concurso las personas con vinculación funcional o profesional con el club, miembros del jurado ni personas que tengan parentesco por consanguinidad o afinidad, hasta el segundo grado con los mencionados anteriormente.</w:t>
      </w:r>
    </w:p>
    <w:p w14:paraId="09A6A160" w14:textId="59C8793E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La postulación a esta convocatoria implicará por parte del concursante su garantía de que se trata de una obra inédita, esto supone que no haya sido publicada anteriormente en cualquier formato, </w:t>
      </w:r>
      <w:r w:rsidR="00CE4483"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in</w:t>
      </w:r>
      <w:r w:rsidR="00CE44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cluido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 el digital en cualquiera de sus formatos: </w:t>
      </w:r>
      <w:proofErr w:type="spellStart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Word,PDF</w:t>
      </w:r>
      <w:proofErr w:type="spellEnd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</w:t>
      </w:r>
      <w:proofErr w:type="spellStart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Epub</w:t>
      </w:r>
      <w:proofErr w:type="spellEnd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etc., considerándose “publicado”  el estar disponible  o haberlo estado a través de internet, que su autoría le corresponde en exclusiva y que no es copia o modificación de ninguna otra, así como que la misma no concurre simultáneamente a ningún otro concurso, ni ha contra</w:t>
      </w:r>
      <w:r w:rsidR="00CE448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ído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compromiso alguno con un tercero sobre los derechos de dicha obra.</w:t>
      </w:r>
    </w:p>
    <w:p w14:paraId="58898C02" w14:textId="5234D0DD" w:rsidR="006D0044" w:rsidRP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s-UY"/>
          <w14:ligatures w14:val="none"/>
        </w:rPr>
      </w:pP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Los concursantes, en el marco jurídico de las normas de derecho de autor vigentes en Uruguay, Ley </w:t>
      </w:r>
      <w:proofErr w:type="spellStart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N°</w:t>
      </w:r>
      <w:proofErr w:type="spellEnd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9.739 </w:t>
      </w:r>
      <w:r w:rsidRPr="00FF4172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s-U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 17 de diciembre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de 1937 y su modificativa, Ley </w:t>
      </w:r>
      <w:proofErr w:type="spellStart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N°</w:t>
      </w:r>
      <w:proofErr w:type="spellEnd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17.616 de </w:t>
      </w:r>
      <w:r w:rsidRPr="00FF4172">
        <w:rPr>
          <w:rFonts w:ascii="Arial" w:eastAsia="Times New Roman" w:hAnsi="Arial" w:cs="Arial"/>
          <w:color w:val="000000" w:themeColor="text1"/>
          <w:kern w:val="0"/>
          <w:sz w:val="27"/>
          <w:szCs w:val="27"/>
          <w:lang w:eastAsia="es-U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10 de enero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de 2003, Ley </w:t>
      </w:r>
      <w:proofErr w:type="spellStart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N°</w:t>
      </w:r>
      <w:proofErr w:type="spellEnd"/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17.805 de </w:t>
      </w:r>
      <w:r w:rsidRPr="00FF4172">
        <w:rPr>
          <w:rFonts w:ascii="Arial" w:eastAsia="Times New Roman" w:hAnsi="Arial" w:cs="Arial"/>
          <w:color w:val="000000" w:themeColor="text1"/>
          <w:kern w:val="0"/>
          <w:sz w:val="27"/>
          <w:szCs w:val="27"/>
          <w:lang w:eastAsia="es-U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26 de agosto de 2004 y Ley </w:t>
      </w:r>
      <w:proofErr w:type="spellStart"/>
      <w:r w:rsidRPr="00FF4172">
        <w:rPr>
          <w:rFonts w:ascii="Arial" w:eastAsia="Times New Roman" w:hAnsi="Arial" w:cs="Arial"/>
          <w:color w:val="000000" w:themeColor="text1"/>
          <w:kern w:val="0"/>
          <w:sz w:val="27"/>
          <w:szCs w:val="27"/>
          <w:lang w:eastAsia="es-U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N°</w:t>
      </w:r>
      <w:proofErr w:type="spellEnd"/>
      <w:r w:rsidRPr="00FF4172">
        <w:rPr>
          <w:rFonts w:ascii="Arial" w:eastAsia="Times New Roman" w:hAnsi="Arial" w:cs="Arial"/>
          <w:color w:val="000000" w:themeColor="text1"/>
          <w:kern w:val="0"/>
          <w:sz w:val="27"/>
          <w:szCs w:val="27"/>
          <w:lang w:eastAsia="es-U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18.046 de 24 de octubre </w:t>
      </w:r>
      <w:r w:rsidRPr="006D0044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de 2006, normativa concordante y modificativa, asumen plena y exclusivamente la responsabilidad en cuanto a la titularidad de las obras y por la utilización de cualquier material protegidos por derecho de autor, derechos conexos, derechos de personalidad y derechos de imagen. Asimismo, se hacen responsables de que la obra postulada no viola derechos de terceros, incluyendo, sin limitarse a, derechos de autoría y derechos de la personalidad. El incumplimiento implicará su eliminación automática del concurso.</w:t>
      </w:r>
    </w:p>
    <w:p w14:paraId="2FCD020B" w14:textId="7D82800E" w:rsidR="006D0044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  <w:r w:rsidRPr="00747C7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Por el solo hecho de participar de este concurso, los autores de los cuentos premiados o con mención ceden al Club Bigu</w:t>
      </w:r>
      <w:r w:rsidR="00FF4172" w:rsidRPr="00747C7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á</w:t>
      </w:r>
      <w:r w:rsidRPr="00747C7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 xml:space="preserve"> de Villa Biarritz sus derechos sobre la obra presentada. Los archivos de las obras no seleccionadas serán eliminados.</w:t>
      </w:r>
    </w:p>
    <w:p w14:paraId="1F589D73" w14:textId="77777777" w:rsidR="00747C7E" w:rsidRDefault="00747C7E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</w:pPr>
    </w:p>
    <w:p w14:paraId="137C3550" w14:textId="7A0170CD" w:rsidR="00747C7E" w:rsidRPr="00747C7E" w:rsidRDefault="00747C7E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Comisión de Cultura del Club Biguá de Villa Biarritz</w:t>
      </w:r>
    </w:p>
    <w:p w14:paraId="66D42740" w14:textId="77777777" w:rsidR="006D0044" w:rsidRPr="00747C7E" w:rsidRDefault="006D0044" w:rsidP="006D0044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</w:pPr>
      <w:r w:rsidRPr="00747C7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UY"/>
          <w14:ligatures w14:val="none"/>
        </w:rPr>
        <w:t> </w:t>
      </w:r>
    </w:p>
    <w:sectPr w:rsidR="006D0044" w:rsidRPr="00747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58E"/>
    <w:multiLevelType w:val="hybridMultilevel"/>
    <w:tmpl w:val="C5141252"/>
    <w:lvl w:ilvl="0" w:tplc="473E8042">
      <w:start w:val="1"/>
      <w:numFmt w:val="upperRoman"/>
      <w:lvlText w:val="%1."/>
      <w:lvlJc w:val="left"/>
      <w:pPr>
        <w:ind w:left="765" w:hanging="720"/>
      </w:pPr>
      <w:rPr>
        <w:rFonts w:hint="default"/>
        <w:sz w:val="28"/>
      </w:rPr>
    </w:lvl>
    <w:lvl w:ilvl="1" w:tplc="380A0019" w:tentative="1">
      <w:start w:val="1"/>
      <w:numFmt w:val="lowerLetter"/>
      <w:lvlText w:val="%2."/>
      <w:lvlJc w:val="left"/>
      <w:pPr>
        <w:ind w:left="1125" w:hanging="360"/>
      </w:pPr>
    </w:lvl>
    <w:lvl w:ilvl="2" w:tplc="380A001B" w:tentative="1">
      <w:start w:val="1"/>
      <w:numFmt w:val="lowerRoman"/>
      <w:lvlText w:val="%3."/>
      <w:lvlJc w:val="right"/>
      <w:pPr>
        <w:ind w:left="1845" w:hanging="180"/>
      </w:pPr>
    </w:lvl>
    <w:lvl w:ilvl="3" w:tplc="380A000F" w:tentative="1">
      <w:start w:val="1"/>
      <w:numFmt w:val="decimal"/>
      <w:lvlText w:val="%4."/>
      <w:lvlJc w:val="left"/>
      <w:pPr>
        <w:ind w:left="2565" w:hanging="360"/>
      </w:pPr>
    </w:lvl>
    <w:lvl w:ilvl="4" w:tplc="380A0019" w:tentative="1">
      <w:start w:val="1"/>
      <w:numFmt w:val="lowerLetter"/>
      <w:lvlText w:val="%5."/>
      <w:lvlJc w:val="left"/>
      <w:pPr>
        <w:ind w:left="3285" w:hanging="360"/>
      </w:pPr>
    </w:lvl>
    <w:lvl w:ilvl="5" w:tplc="380A001B" w:tentative="1">
      <w:start w:val="1"/>
      <w:numFmt w:val="lowerRoman"/>
      <w:lvlText w:val="%6."/>
      <w:lvlJc w:val="right"/>
      <w:pPr>
        <w:ind w:left="4005" w:hanging="180"/>
      </w:pPr>
    </w:lvl>
    <w:lvl w:ilvl="6" w:tplc="380A000F" w:tentative="1">
      <w:start w:val="1"/>
      <w:numFmt w:val="decimal"/>
      <w:lvlText w:val="%7."/>
      <w:lvlJc w:val="left"/>
      <w:pPr>
        <w:ind w:left="4725" w:hanging="360"/>
      </w:pPr>
    </w:lvl>
    <w:lvl w:ilvl="7" w:tplc="380A0019" w:tentative="1">
      <w:start w:val="1"/>
      <w:numFmt w:val="lowerLetter"/>
      <w:lvlText w:val="%8."/>
      <w:lvlJc w:val="left"/>
      <w:pPr>
        <w:ind w:left="5445" w:hanging="360"/>
      </w:pPr>
    </w:lvl>
    <w:lvl w:ilvl="8" w:tplc="3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A560856"/>
    <w:multiLevelType w:val="hybridMultilevel"/>
    <w:tmpl w:val="2110E548"/>
    <w:lvl w:ilvl="0" w:tplc="05D4F7E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B3107"/>
    <w:multiLevelType w:val="hybridMultilevel"/>
    <w:tmpl w:val="2D72B36E"/>
    <w:lvl w:ilvl="0" w:tplc="F21E17B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701"/>
    <w:multiLevelType w:val="hybridMultilevel"/>
    <w:tmpl w:val="4134B532"/>
    <w:lvl w:ilvl="0" w:tplc="54349E8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17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8813">
    <w:abstractNumId w:val="3"/>
  </w:num>
  <w:num w:numId="2" w16cid:durableId="662244825">
    <w:abstractNumId w:val="2"/>
  </w:num>
  <w:num w:numId="3" w16cid:durableId="2081050683">
    <w:abstractNumId w:val="0"/>
  </w:num>
  <w:num w:numId="4" w16cid:durableId="123708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44"/>
    <w:rsid w:val="00002E8C"/>
    <w:rsid w:val="001766FD"/>
    <w:rsid w:val="001D36AB"/>
    <w:rsid w:val="00470A83"/>
    <w:rsid w:val="004C344B"/>
    <w:rsid w:val="004D3731"/>
    <w:rsid w:val="006D0044"/>
    <w:rsid w:val="00747C7E"/>
    <w:rsid w:val="00C81D27"/>
    <w:rsid w:val="00CE4483"/>
    <w:rsid w:val="00E55CC9"/>
    <w:rsid w:val="00F50BFC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E49F"/>
  <w15:chartTrackingRefBased/>
  <w15:docId w15:val="{0446924B-4C04-43EB-BD7C-3259ECCD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0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0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0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0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0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0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0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0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00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00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00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00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00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00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0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0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00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00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00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00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0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1000</Words>
  <Characters>5174</Characters>
  <Application>Microsoft Office Word</Application>
  <DocSecurity>0</DocSecurity>
  <Lines>120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Varesi Bossio</dc:creator>
  <cp:keywords/>
  <dc:description/>
  <cp:lastModifiedBy>Juan Carlos Varesi Bossio</cp:lastModifiedBy>
  <cp:revision>4</cp:revision>
  <dcterms:created xsi:type="dcterms:W3CDTF">2026-02-12T17:42:00Z</dcterms:created>
  <dcterms:modified xsi:type="dcterms:W3CDTF">2026-02-13T02:50:00Z</dcterms:modified>
</cp:coreProperties>
</file>